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A0D" w:rsidRDefault="007B6A0D" w:rsidP="007B6A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Приказ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Федеральной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службы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надзору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сфере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образования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науки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14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июня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2018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 N 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809</w:t>
      </w:r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"Об установлении нормативов трудозатрат и коэффициентов, учитывающих изменения сложности работ в зависимости от контингента обучающихся в организации, осуществляющей образовательную деятельность, по заявленным для государственной аккредитации основным образовательным программам при проведении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экспертизы"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соответствии с </w:t>
      </w:r>
      <w:hyperlink r:id="rId5" w:anchor="/document/70369338/entry/1006" w:history="1">
        <w:r w:rsidRPr="007B6A0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пунктом 6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Правил оплаты услуг экспертов и экспертных организаций и возмещения расходов, понесенных ими в связи с проведением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экспертизы, утвержденных </w:t>
      </w:r>
      <w:hyperlink r:id="rId6" w:anchor="/document/70369338/entry/0" w:history="1">
        <w:r w:rsidRPr="007B6A0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постановлением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Правительства Российской Федерации от 24 апреля 2013 г. N 370 (Собрание законодательства Российской Федерации, 2013, N 18, ст. 2270; 2015, N 14, ст. 2132; </w:t>
      </w:r>
      <w:proofErr w:type="gram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2016, N 12, ст. 1656), и с учетом </w:t>
      </w:r>
      <w:hyperlink r:id="rId7" w:anchor="/document/70513356/entry/1000" w:history="1">
        <w:r w:rsidRPr="007B6A0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Положения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государственной аккредитации образовательной деятельности, утвержденного </w:t>
      </w:r>
      <w:hyperlink r:id="rId8" w:anchor="/document/70513356/entry/0" w:history="1">
        <w:r w:rsidRPr="007B6A0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постановлением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Правительства Российской Федерации от 18 ноября 2013 г. N 1039 (Собрание законодательства Российской Федерации, 2013, N 47, ст. 6118; 2015, N 3, ст. 576; N 38, ст. 5283; 2016, N 17, ст. 2422; 2018, N 4, ст. 637), приказываю:</w:t>
      </w:r>
      <w:proofErr w:type="gramEnd"/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1. Установить: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нормативы трудозатрат при проведении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экспертизы согласно </w:t>
      </w:r>
      <w:hyperlink r:id="rId9" w:anchor="/document/71982842/entry/1000" w:history="1">
        <w:r w:rsidRPr="007B6A0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приложению N 1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 настоящему приказу;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коэффициенты, учитывающие изменения сложности работ в зависимости от контингента обучающихся в организации, осуществляющей образовательную деятельность, по заявленным для государственной аккредитации основным образовательным программам при проведении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экспертизы, согласно </w:t>
      </w:r>
      <w:hyperlink r:id="rId10" w:anchor="/document/71982842/entry/2000" w:history="1">
        <w:r w:rsidRPr="007B6A0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приложению N 2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 настоящему приказу.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 </w:t>
      </w:r>
      <w:proofErr w:type="gram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Признать утратившим силу </w:t>
      </w:r>
      <w:hyperlink r:id="rId11" w:anchor="/document/70597934/entry/0" w:history="1">
        <w:r w:rsidRPr="007B6A0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приказ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Федеральной службы по надзору в сфере образования и науки от 14 ноября 2013 г. N 1157 "Об установлении нормативов трудозатрат и коэффициентов, учитывающих изменения сложности работ в зависимости от контингента обучающихся в организации, осуществляющей образовательную деятельность, при проведении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экспертизы" (зарегистрирован Министерством юстиции Российской Федерации 18 февраля 2014 г., регистрационный N 31348).</w:t>
      </w:r>
      <w:proofErr w:type="gramEnd"/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3. </w:t>
      </w:r>
      <w:proofErr w:type="gram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Контроль за</w:t>
      </w:r>
      <w:proofErr w:type="gram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исполнением настоящего приказа возложить на заместителя руководителя Н.А. Наумову.</w:t>
      </w:r>
      <w:bookmarkStart w:id="0" w:name="_GoBack"/>
      <w:bookmarkEnd w:id="0"/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6"/>
        <w:gridCol w:w="3466"/>
      </w:tblGrid>
      <w:tr w:rsidR="007B6A0D" w:rsidRPr="007B6A0D" w:rsidTr="007B6A0D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1650" w:type="pct"/>
            <w:vAlign w:val="bottom"/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С.С. Кравцов</w:t>
            </w:r>
          </w:p>
        </w:tc>
      </w:tr>
    </w:tbl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Зарегистрировано в Минюсте РФ 5 июля 2018 г.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Регистрационный N 51536</w:t>
      </w:r>
    </w:p>
    <w:p w:rsid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Приложение N 1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к </w:t>
      </w:r>
      <w:hyperlink r:id="rId12" w:anchor="/document/71982842/entry/0" w:history="1">
        <w:r w:rsidRPr="007B6A0D">
          <w:rPr>
            <w:rFonts w:ascii="Times New Roman" w:eastAsia="Times New Roman" w:hAnsi="Times New Roman" w:cs="Times New Roman"/>
            <w:i/>
            <w:iCs/>
            <w:color w:val="0000FF"/>
            <w:sz w:val="23"/>
            <w:szCs w:val="23"/>
            <w:u w:val="single"/>
            <w:lang w:eastAsia="ru-RU"/>
          </w:rPr>
          <w:t>приказу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Федеральной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службы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надзору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сфере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образования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науки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от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14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06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2018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N 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809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Нормативы трудозатрат при проведении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экспертизы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I. Нормативы трудозатрат руководителя экспертной группы при проведении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экспертизы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tbl>
      <w:tblPr>
        <w:tblW w:w="1023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9"/>
        <w:gridCol w:w="5470"/>
        <w:gridCol w:w="1767"/>
        <w:gridCol w:w="2274"/>
      </w:tblGrid>
      <w:tr w:rsidR="007B6A0D" w:rsidRPr="007B6A0D" w:rsidTr="007B6A0D">
        <w:trPr>
          <w:tblCellSpacing w:w="15" w:type="dxa"/>
        </w:trPr>
        <w:tc>
          <w:tcPr>
            <w:tcW w:w="6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4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Трудозатраты, час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группа не более 4-х человек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группа более 4-х человек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с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аккредитационным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органом, получение и анализ задания на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аккредитационную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экспертизу в части ее организации и проведения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координация работ по проведению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аккредитационной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отчетов об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аккредитационной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экспертизе</w:t>
            </w:r>
          </w:p>
        </w:tc>
        <w:tc>
          <w:tcPr>
            <w:tcW w:w="4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(на каждый отчет)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заключения экспертной группы, составленного по результатам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аккредитационной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экспертизы, по </w:t>
            </w:r>
            <w:hyperlink r:id="rId13" w:anchor="/document/71609070/entry/2000" w:history="1">
              <w:r w:rsidRPr="007B6A0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форме</w:t>
              </w:r>
            </w:hyperlink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установленной Министерством образования и науки Российской Федерации</w:t>
            </w:r>
            <w:hyperlink r:id="rId14" w:anchor="/document/71982842/entry/111" w:history="1">
              <w:r w:rsidRPr="007B6A0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4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членов экспертной группы х 0,5</w:t>
            </w:r>
          </w:p>
        </w:tc>
      </w:tr>
    </w:tbl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  <w:r w:rsidRPr="007B6A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Министерства образования и науки Российской Федерации от 17 января 2017 г. N 24 (зарегистрирован Министерством юстиции Российской Федерации 10 февраля 2017 г., регистрационный N 45593).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II. Нормативы трудозатрат эксперта (представителя экспертной организации), включенного в состав экспертной группы, при проведении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экспертизы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tbl>
      <w:tblPr>
        <w:tblW w:w="102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6904"/>
        <w:gridCol w:w="2622"/>
      </w:tblGrid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Трудозатраты, час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анализ задания на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аккредитационную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 проведение анализа документов и материалов, необходимых для проведения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аккредитационной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экспертизы, в том числе документов и материалов, размещенных организацией, осуществляющей образовательную деятельность, или ее </w:t>
            </w: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филиалом на официальном сайте в информационно-телекоммуникационной сети "Интернет" (при наличии)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3,5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соответствия содержания подготовки обучающихся (учебного плана, календарного учебного графика, рабочих программ дисциплин (модулей), программ практик, оценочных средств, методических материалов) и условий подготовки обучающихся требованиям федеральных государственных образовательных стандартов по заявленным для государственной аккредитации основным образовательным программам, в том числе по образовательным программам, реализуемым в сетевой форме (за исключением образовательных программ высшего образования, которые обеспечивают реализацию образовательных стандартов, реализуемых образовательной</w:t>
            </w:r>
            <w:proofErr w:type="gram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организацией, устанавливающей образовательные стандарты самостоятельно)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качества подготовки обучающихся, оценка степени достижения планируемых результатов освоения образовательной программы и (или) планируемых результатов обучения по дисциплине (модулю), практике по заявленным для государственной аккредитации основным образовательным программам, в том числе по образовательным программам, реализуемым в сетевой форме (за исключением образовательных программ высшего образования, которые обеспечивают реализацию образовательных стандартов, реализуемых образовательной организацией, устанавливающей образовательные стандарты самостоятельно)</w:t>
            </w:r>
            <w:proofErr w:type="gramEnd"/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достижений обучающихся и определение возможности освоения </w:t>
            </w:r>
            <w:proofErr w:type="gram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программ в полном объеме независимо от их места нахождения, размещенных в электронной информационно-образовательной среде организации, осуществляющей образовательную деятельность (при проведении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аккредитационной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в отношении образовательных программ, реализуемых исключительно с применением электронного обучения, дистанционных образовательных технологий)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учебных достижений обучающихся (при проведении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аккредитационной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в отношении образовательных программ высшего образования, которые обеспечивают реализацию образовательных стандартов, реализуемых образовательной организацией, устанавливающей образовательные стандарты самостоятельно)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отчета об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аккредитационной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экспертизе по заявленным для государственной аккредитации основным образовательным программам, указанным в задании на </w:t>
            </w:r>
            <w:proofErr w:type="spell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аккредитационную</w:t>
            </w:r>
            <w:proofErr w:type="spell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экспертизу, по </w:t>
            </w:r>
            <w:hyperlink r:id="rId15" w:anchor="/document/71609070/entry/1000" w:history="1">
              <w:r w:rsidRPr="007B6A0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форме</w:t>
              </w:r>
            </w:hyperlink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установленной Министерством образования и науки Российской Федерации</w:t>
            </w:r>
            <w:hyperlink r:id="rId16" w:anchor="/document/71982842/entry/222" w:history="1">
              <w:r w:rsidRPr="007B6A0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(на каждый отчет)</w:t>
            </w:r>
          </w:p>
        </w:tc>
      </w:tr>
    </w:tbl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  <w:r w:rsidRPr="007B6A0D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ru-RU"/>
        </w:rPr>
        <w:t>2</w:t>
      </w:r>
      <w:r w:rsidRPr="007B6A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hyperlink r:id="rId17" w:anchor="/document/71609070/entry/0" w:history="1">
        <w:r w:rsidRPr="007B6A0D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Приказ</w:t>
        </w:r>
      </w:hyperlink>
      <w:r w:rsidRPr="007B6A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Министерства образования и науки Российской Федерации от 17 января 2017 г. N 24 (зарегистрирован Министерством юстиции Российской Федерации 10 февраля 2017 г., регистрационный N 45593).</w:t>
      </w:r>
    </w:p>
    <w:p w:rsidR="007B6A0D" w:rsidRPr="007B6A0D" w:rsidRDefault="007B6A0D" w:rsidP="007B6A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──────────────────────────────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 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Приложение N 2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к </w:t>
      </w:r>
      <w:hyperlink r:id="rId18" w:anchor="/document/71982842/entry/0" w:history="1">
        <w:r w:rsidRPr="007B6A0D">
          <w:rPr>
            <w:rFonts w:ascii="Times New Roman" w:eastAsia="Times New Roman" w:hAnsi="Times New Roman" w:cs="Times New Roman"/>
            <w:i/>
            <w:iCs/>
            <w:color w:val="0000FF"/>
            <w:sz w:val="23"/>
            <w:szCs w:val="23"/>
            <w:u w:val="single"/>
            <w:lang w:eastAsia="ru-RU"/>
          </w:rPr>
          <w:t>приказу</w:t>
        </w:r>
      </w:hyperlink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Федеральной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службы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надзору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сфере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образования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науки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от 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14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06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2018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N </w:t>
      </w:r>
      <w:r w:rsidRPr="007B6A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809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Коэффициенты,</w:t>
      </w: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br/>
        <w:t xml:space="preserve">учитывающие изменения сложности работ в зависимости от контингента обучающихся в организации, осуществляющей образовательную деятельность, по заявленным для государственной аккредитации основным образовательным программам при проведении </w:t>
      </w:r>
      <w:proofErr w:type="spellStart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аккредитационной</w:t>
      </w:r>
      <w:proofErr w:type="spellEnd"/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экспертизы</w:t>
      </w:r>
    </w:p>
    <w:p w:rsidR="007B6A0D" w:rsidRPr="007B6A0D" w:rsidRDefault="007B6A0D" w:rsidP="007B6A0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7B6A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3417"/>
        <w:gridCol w:w="6049"/>
      </w:tblGrid>
      <w:tr w:rsidR="007B6A0D" w:rsidRPr="007B6A0D" w:rsidTr="007B6A0D">
        <w:trPr>
          <w:tblCellSpacing w:w="15" w:type="dxa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основной образовательной программы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общеобразовательные программы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количестве обучающихся по основной общеобразовательной программе до 50 чел. - коэффициент = 0,2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количестве обучающихся по основной общеобразовательной программе от 50 чел. до 200 чел. - коэффициент = 0,5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количестве обучающихся по основной общеобразовательной программе от 200 чел. до 600 чел. - коэффициент = 0,7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количестве обучающихся по основной общеобразовательной программе свыше 600 чел. - коэффициент = 1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профессиональные образовательные программы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количестве обучающихся по основной профессиональной образовательной программе до 25 чел. - коэффициент = 0,5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количестве обучающихся по основной профессиональной образовательной программе от 25 чел. до 50 чел. - коэффициент = 1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количестве обучающихся по основной профессиональной образовательной программе от 50 чел. до 100 чел. - коэффициент =1,5</w:t>
            </w:r>
          </w:p>
        </w:tc>
      </w:tr>
      <w:tr w:rsidR="007B6A0D" w:rsidRPr="007B6A0D" w:rsidTr="007B6A0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A0D" w:rsidRPr="007B6A0D" w:rsidRDefault="007B6A0D" w:rsidP="007B6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A0D" w:rsidRPr="007B6A0D" w:rsidRDefault="007B6A0D" w:rsidP="007B6A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6A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количестве обучающихся по основной профессиональной образовательной программе свыше 100 чел. - коэффициент = 1,75</w:t>
            </w:r>
          </w:p>
        </w:tc>
      </w:tr>
    </w:tbl>
    <w:p w:rsidR="00FE431A" w:rsidRPr="007B6A0D" w:rsidRDefault="00FE431A" w:rsidP="007B6A0D">
      <w:pPr>
        <w:ind w:left="-426"/>
        <w:rPr>
          <w:rFonts w:ascii="Times New Roman" w:hAnsi="Times New Roman" w:cs="Times New Roman"/>
        </w:rPr>
      </w:pPr>
    </w:p>
    <w:sectPr w:rsidR="00FE431A" w:rsidRPr="007B6A0D" w:rsidSect="007B6A0D">
      <w:pgSz w:w="11906" w:h="16838"/>
      <w:pgMar w:top="1134" w:right="56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A0D"/>
    <w:rsid w:val="007B6A0D"/>
    <w:rsid w:val="00FE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6A0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B6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6A0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B6A0D"/>
    <w:rPr>
      <w:i/>
      <w:iCs/>
    </w:rPr>
  </w:style>
  <w:style w:type="character" w:customStyle="1" w:styleId="s104">
    <w:name w:val="s_104"/>
    <w:basedOn w:val="a0"/>
    <w:rsid w:val="007B6A0D"/>
  </w:style>
  <w:style w:type="paragraph" w:customStyle="1" w:styleId="s911">
    <w:name w:val="s_911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12">
    <w:name w:val="s_912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6A0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B6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6A0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empty">
    <w:name w:val="empty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B6A0D"/>
    <w:rPr>
      <w:i/>
      <w:iCs/>
    </w:rPr>
  </w:style>
  <w:style w:type="character" w:customStyle="1" w:styleId="s104">
    <w:name w:val="s_104"/>
    <w:basedOn w:val="a0"/>
    <w:rsid w:val="007B6A0D"/>
  </w:style>
  <w:style w:type="paragraph" w:customStyle="1" w:styleId="s911">
    <w:name w:val="s_911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12">
    <w:name w:val="s_912"/>
    <w:basedOn w:val="a"/>
    <w:rsid w:val="007B6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1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32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9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44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679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68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20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1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950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9277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616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805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391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57674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5642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8530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81787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0246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408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73118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9176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obileonline.garant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11" Type="http://schemas.openxmlformats.org/officeDocument/2006/relationships/hyperlink" Target="http://mobileonline.garant.ru/" TargetMode="External"/><Relationship Id="rId5" Type="http://schemas.openxmlformats.org/officeDocument/2006/relationships/hyperlink" Target="http://mobileonline.garant.ru/" TargetMode="External"/><Relationship Id="rId15" Type="http://schemas.openxmlformats.org/officeDocument/2006/relationships/hyperlink" Target="http://mobileonline.garant.ru/" TargetMode="External"/><Relationship Id="rId10" Type="http://schemas.openxmlformats.org/officeDocument/2006/relationships/hyperlink" Target="http://mobileonline.garant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А. Хусаинова</dc:creator>
  <cp:lastModifiedBy>Лилия А. Хусаинова</cp:lastModifiedBy>
  <cp:revision>1</cp:revision>
  <dcterms:created xsi:type="dcterms:W3CDTF">2018-11-12T09:37:00Z</dcterms:created>
  <dcterms:modified xsi:type="dcterms:W3CDTF">2018-11-12T09:47:00Z</dcterms:modified>
</cp:coreProperties>
</file>